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jc w:val="center"/>
        <w:rPr>
          <w:b/>
          <w:b/>
          <w:bCs/>
        </w:rPr>
      </w:pPr>
      <w:r>
        <w:rPr>
          <w:b/>
          <w:bCs/>
        </w:rPr>
        <w:t>Graella de Síntesi de les demandes d’entitats – Eleccions Municipals Sant Antoni de Vilamajor</w:t>
      </w:r>
    </w:p>
    <w:p>
      <w:pPr>
        <w:pStyle w:val="Cosdeltext"/>
        <w:rPr/>
      </w:pPr>
      <w:r>
        <w:rPr/>
        <w:t>Nom del Partit:</w:t>
      </w:r>
    </w:p>
    <w:p>
      <w:pPr>
        <w:pStyle w:val="Cosdeltext"/>
        <w:rPr/>
      </w:pPr>
      <w:r>
        <w:rPr/>
      </w:r>
    </w:p>
    <w:tbl>
      <w:tblPr>
        <w:tblW w:w="10641" w:type="dxa"/>
        <w:jc w:val="left"/>
        <w:tblInd w:w="-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35"/>
        <w:gridCol w:w="7147"/>
        <w:gridCol w:w="1359"/>
      </w:tblGrid>
      <w:tr>
        <w:trPr/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Entitat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Demanda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Compromís del partit (Sí/No)</w:t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PAH Baix Montseny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En noves grans construccions el 30% ha de ser habitatge protegit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b)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Percentatge del 35% de la partida d’inversions del pressupost anual per compra d’habitatge social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c)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Compromís de reallotjament de persones en exclusió residencial, que han sigut desnonades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 xml:space="preserve">Volem Vilamajor </w:t>
            </w:r>
            <w:r>
              <w:rPr>
                <w:rFonts w:ascii="Liberation Serif" w:hAnsi="Liberation Serif"/>
                <w:sz w:val="24"/>
                <w:szCs w:val="24"/>
                <w:lang w:val="ca-ES"/>
              </w:rPr>
              <w:t xml:space="preserve">(entitat, no candidatura, que </w:t>
            </w:r>
            <w:r>
              <w:rPr>
                <w:rFonts w:ascii="Liberation Serif" w:hAnsi="Liberation Serif"/>
                <w:sz w:val="24"/>
                <w:szCs w:val="24"/>
                <w:lang w:val="ca-ES"/>
              </w:rPr>
              <w:t>no es presenta a les eleccions 2019)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Que els dos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Aj. de Vilamajor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es coordinin per tal de connectar camins entre nuclis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de població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b) Camins per anar en bici i a peu des dels nuclis poblacionals a les estacions de tren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c) Convocar consultes populars vinculants si 3 entitats recullen 100 signatures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AMPA Torre Roja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 Cobrir la pista esportiva i d'esbarjo del parc d'en Patufet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b)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Afavorir la mobilitat en bici per arribar a l'escola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c)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 Posar més papereres pel poble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d)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 Adequar l'espai d'entrada/sortia de l'escola per a les estones d'esbarjo i berenar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AMPA Pit Roig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complir, durant l'any 2019, el compromís de traslladar la fàbrica de pinsos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b)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D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urant l'any 2019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c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omprar caseta de fusta per al pati de l'escola Pit Roig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CDRL Vilamajor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a) Contractes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per part dels Ajuntaments ètics, socials i sostenibles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b) Punt Lila gestionat per joves del poble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c) Deixar de celebrar el 12 d’Octubre (hispanitat) i celebrar l’1 d’Octubre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d)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No negar l’empadronament i facilitar les condicions d’arrelament a persones migrades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e)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Constitució de les Assemblees Generals de Veïns i dels Consells Populars de Vilamajor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  <w:t>AV Les Pungoles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Millores de seguretat a Les Pungoles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Lohit Devanagari"/>
      <w:color w:val="auto"/>
      <w:sz w:val="24"/>
      <w:szCs w:val="24"/>
      <w:lang w:val="en-US" w:eastAsia="zh-CN" w:bidi="hi-IN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LibreOffice/5.2.7.2$Linux_X86_64 LibreOffice_project/20m0$Build-2</Application>
  <Pages>2</Pages>
  <Words>267</Words>
  <Characters>1377</Characters>
  <CharactersWithSpaces>1624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2019-03-14T12:20:50Z</dcterms:created>
  <dc:creator>ul </dc:creator>
  <dc:description/>
  <dc:language>en-US</dc:language>
  <cp:lastModifiedBy>ul </cp:lastModifiedBy>
  <dcterms:modified xsi:type="dcterms:W3CDTF">2019-03-18T16:39:08Z</dcterms:modified>
  <cp:revision>4</cp:revision>
  <dc:subject/>
  <dc:title/>
</cp:coreProperties>
</file>